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BA" w:rsidRPr="00AB0BCC" w:rsidRDefault="004E25BA" w:rsidP="004E25BA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OGŁOSZENIE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4E25BA" w:rsidRDefault="004E25BA" w:rsidP="004E25BA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Stargardzka Agencja Rozwoju Lokalnego Sp. z o.o.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ogłasza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publiczny przetarg pisemny ograniczony na sprzedaż nieruchomości gruntowych położonych w obrębie 23 miasta Stargard</w:t>
      </w:r>
    </w:p>
    <w:p w:rsidR="004E25BA" w:rsidRPr="00AB0BCC" w:rsidRDefault="004E25BA" w:rsidP="004E25BA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E25BA" w:rsidRPr="00AB0BCC" w:rsidRDefault="004E25BA" w:rsidP="004E25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I. Przedmiot przetargu.</w:t>
      </w:r>
    </w:p>
    <w:p w:rsidR="004E25BA" w:rsidRPr="00AB0BCC" w:rsidRDefault="004E25BA" w:rsidP="004E25BA">
      <w:pPr>
        <w:numPr>
          <w:ilvl w:val="0"/>
          <w:numId w:val="2"/>
        </w:numPr>
        <w:pBdr>
          <w:between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Stargardzka Agencja Rozwoj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u Lokalnego Sp. z o.o. ogłasza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publiczny przetarg pisemny ograniczony na sprzedaż nieruchomości gruntowych położnych w obrębie 23 miasta Stargard na terenie Parku Przemysłowego Nowoczesnych Technologii o następujących oznaczeniach: </w:t>
      </w:r>
    </w:p>
    <w:tbl>
      <w:tblPr>
        <w:tblW w:w="11171" w:type="dxa"/>
        <w:tblInd w:w="-5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965"/>
        <w:gridCol w:w="940"/>
        <w:gridCol w:w="610"/>
        <w:gridCol w:w="1673"/>
        <w:gridCol w:w="1133"/>
        <w:gridCol w:w="1469"/>
        <w:gridCol w:w="1177"/>
        <w:gridCol w:w="1007"/>
        <w:gridCol w:w="719"/>
        <w:gridCol w:w="1118"/>
      </w:tblGrid>
      <w:tr w:rsidR="004E25BA" w:rsidRPr="00AB0BCC" w:rsidTr="002A470A">
        <w:trPr>
          <w:trHeight w:val="6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Udział w drogach i nr księgi wieczystej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Powierzchnia</w:t>
            </w:r>
          </w:p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</w:t>
            </w:r>
          </w:p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Nr KW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Przeznaczenie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Cena wywoławcza</w:t>
            </w:r>
          </w:p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Wadium</w:t>
            </w:r>
          </w:p>
          <w:p w:rsidR="004E25BA" w:rsidRPr="00AB0BCC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Godzina części jawnej przetargu</w:t>
            </w:r>
          </w:p>
          <w:p w:rsidR="004E25BA" w:rsidRPr="000339A1" w:rsidRDefault="00754F93" w:rsidP="00FD659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w dniu 25.11</w:t>
            </w:r>
            <w:r w:rsidR="004E25BA" w:rsidRPr="000339A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.2020 </w:t>
            </w:r>
          </w:p>
        </w:tc>
      </w:tr>
      <w:tr w:rsidR="004E25BA" w:rsidRPr="00AB0BCC" w:rsidTr="002A470A">
        <w:trPr>
          <w:trHeight w:val="3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210 00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10.0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E25BA" w:rsidRPr="00AB0BCC" w:rsidTr="002A470A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Stargard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 przemysłowe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187 365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10.15</w:t>
            </w:r>
          </w:p>
        </w:tc>
      </w:tr>
      <w:tr w:rsidR="004E25BA" w:rsidRPr="00AB0BCC" w:rsidTr="002A470A">
        <w:trPr>
          <w:trHeight w:val="3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0,4643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277 258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.30</w:t>
            </w:r>
          </w:p>
        </w:tc>
      </w:tr>
      <w:tr w:rsidR="004E25BA" w:rsidRPr="00AB0BCC" w:rsidTr="002A470A">
        <w:trPr>
          <w:trHeight w:val="3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219 </w:t>
            </w:r>
          </w:p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0,3738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226 578,00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23 000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10.45</w:t>
            </w:r>
          </w:p>
        </w:tc>
      </w:tr>
      <w:tr w:rsidR="004E25BA" w:rsidRPr="00AB0BCC" w:rsidTr="002A470A">
        <w:trPr>
          <w:trHeight w:val="3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0,3093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187 365,00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19 000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11.00</w:t>
            </w:r>
          </w:p>
        </w:tc>
      </w:tr>
      <w:tr w:rsidR="004E25BA" w:rsidRPr="00AB0BCC" w:rsidTr="002A470A">
        <w:trPr>
          <w:trHeight w:val="5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0,5447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F13CD9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SZ1T/00132417/3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316 835,00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11.15</w:t>
            </w:r>
          </w:p>
        </w:tc>
      </w:tr>
      <w:tr w:rsidR="004E25BA" w:rsidRPr="00AB0BCC" w:rsidTr="002A470A">
        <w:trPr>
          <w:trHeight w:val="5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  <w:r w:rsidRPr="001C5F7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/100 w dz.</w:t>
            </w:r>
          </w:p>
          <w:p w:rsidR="004E25BA" w:rsidRPr="001C5F73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0,7005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Pr="00AB0BCC" w:rsidRDefault="00EC3800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SZ1T/00132418/0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4E25BA" w:rsidRPr="00AB0BCC" w:rsidRDefault="004E25B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402 525,00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41 000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5BA" w:rsidRDefault="004E25B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11.30</w:t>
            </w:r>
          </w:p>
        </w:tc>
      </w:tr>
      <w:tr w:rsidR="00F13CD9" w:rsidRPr="00AB0BCC" w:rsidTr="002A470A">
        <w:trPr>
          <w:trHeight w:val="3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D9" w:rsidRDefault="00964B4D" w:rsidP="00964B4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D9" w:rsidRDefault="00F13CD9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D9" w:rsidRPr="00AB0BCC" w:rsidRDefault="00F13CD9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D9" w:rsidRPr="00AB0BCC" w:rsidRDefault="00F13CD9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D9" w:rsidRDefault="00F13CD9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-------------------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D9" w:rsidRDefault="00F13CD9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0,8541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D9" w:rsidRPr="00AB0BCC" w:rsidRDefault="00F13CD9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CD9" w:rsidRPr="00AB0BCC" w:rsidRDefault="00F13CD9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F13CD9" w:rsidRPr="00AB0BCC" w:rsidRDefault="00F13CD9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D9" w:rsidRDefault="00F13CD9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469 755,00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D9" w:rsidRDefault="00F13CD9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47 000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D9" w:rsidRDefault="00DB5AA7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11.4</w:t>
            </w:r>
            <w:r w:rsidR="00F13CD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A470A" w:rsidRPr="00AB0BCC" w:rsidTr="002A470A">
        <w:trPr>
          <w:trHeight w:val="3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0A" w:rsidRDefault="002A470A" w:rsidP="00964B4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0A" w:rsidRDefault="002A470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177/5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0A" w:rsidRPr="00AB0BCC" w:rsidRDefault="002A470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Stargard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0A" w:rsidRPr="00AB0BCC" w:rsidRDefault="002A470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0A" w:rsidRDefault="002A470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-----------------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70A" w:rsidRDefault="0009336F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1,7893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0A" w:rsidRPr="00AB0BCC" w:rsidRDefault="002A470A" w:rsidP="00FD659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SZ1T/00127993/6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70A" w:rsidRPr="00AB0BCC" w:rsidRDefault="002A470A" w:rsidP="002A47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tereny</w:t>
            </w:r>
          </w:p>
          <w:p w:rsidR="002A470A" w:rsidRPr="00AB0BCC" w:rsidRDefault="002A470A" w:rsidP="002A470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B0BC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przemysłowe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0A" w:rsidRDefault="0009336F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984 115,00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0A" w:rsidRDefault="0009336F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99 000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70A" w:rsidRDefault="002A470A" w:rsidP="00FD659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12.00</w:t>
            </w:r>
          </w:p>
        </w:tc>
      </w:tr>
    </w:tbl>
    <w:p w:rsidR="004E25BA" w:rsidRPr="00AB0BCC" w:rsidRDefault="004E25BA" w:rsidP="004E25BA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 art. 43 ust.1 pkt. 9 ustawy z dnia 11 marca 2004 r. o podatku od towarów i usług  (Dz. U. z 2011 r. Nr 177, poz. 1054 ze zm.) sprzedaż zwolniona z podatku VAT.</w:t>
      </w:r>
    </w:p>
    <w:p w:rsidR="004E25BA" w:rsidRPr="00AB0BCC" w:rsidRDefault="004E25BA" w:rsidP="004E25BA">
      <w:pPr>
        <w:numPr>
          <w:ilvl w:val="0"/>
          <w:numId w:val="2"/>
        </w:numPr>
        <w:tabs>
          <w:tab w:val="left" w:pos="567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Zbywca dopuszcza możliwość zmiany ceny nieruchomości, w związku ze zmianą statusu tej nieruchomości przed dniem jej dostawy i niezastosowaniem zwolnienia od opodatkowania podatkiem od towarów i usług na mocy art. 43 ust 1 pkt. 9 ustawy o podatku od towarów i usług. Zmiana statusu nieruchomości niezabudowanej innej niż teren budowlany, na nieruchomość gruntową budowlaną, w wyniku uzyskania decyzji o warunkach zabudowy, wywoła skutek w postaci obowiązku podatkowego w zakresie podatku VAT, a tym samym spowoduje podwyższenie ceny o należny podatek VAT, ustalony według stawki 23 %. </w:t>
      </w:r>
    </w:p>
    <w:p w:rsidR="004E25BA" w:rsidRPr="00AB0BCC" w:rsidRDefault="004E25BA" w:rsidP="004E25B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E25BA" w:rsidRPr="00AB0BCC" w:rsidRDefault="004E25BA" w:rsidP="004E25B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II. Miejsce i termin składania ofert. Otwarcie ofert – cześć jawna. </w:t>
      </w:r>
    </w:p>
    <w:p w:rsidR="004E25BA" w:rsidRPr="00AB0BCC" w:rsidRDefault="004E25BA" w:rsidP="004E25BA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Oferty pisemne – odrębnie na każdą nieruchomość - należy składać w zaklejonych kopertach z napisem „przetarg – nieruchomość – działki nr …….. (</w:t>
      </w:r>
      <w:r w:rsidRPr="00AB0BCC">
        <w:rPr>
          <w:rFonts w:eastAsia="Times New Roman" w:cstheme="minorHAnsi"/>
          <w:i/>
          <w:sz w:val="24"/>
          <w:szCs w:val="24"/>
          <w:lang w:eastAsia="pl-PL"/>
        </w:rPr>
        <w:t>wpisać numer)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obręb 23 Stargard”, w sekretariacie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>w Stargardzie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przy ul. Pierwszej Brygady 35  pok. 308 piętro III </w:t>
      </w:r>
      <w:r w:rsidRPr="00615561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615561">
        <w:rPr>
          <w:rFonts w:eastAsia="Times New Roman" w:cstheme="minorHAnsi"/>
          <w:b/>
          <w:sz w:val="24"/>
          <w:szCs w:val="24"/>
          <w:lang w:eastAsia="pl-PL"/>
        </w:rPr>
        <w:t xml:space="preserve"> dnia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55A95">
        <w:rPr>
          <w:rFonts w:eastAsia="Times New Roman" w:cstheme="minorHAnsi"/>
          <w:b/>
          <w:sz w:val="24"/>
          <w:szCs w:val="24"/>
          <w:lang w:eastAsia="pl-PL"/>
        </w:rPr>
        <w:t>24.11</w:t>
      </w:r>
      <w:r>
        <w:rPr>
          <w:rFonts w:eastAsia="Times New Roman" w:cstheme="minorHAnsi"/>
          <w:b/>
          <w:sz w:val="24"/>
          <w:szCs w:val="24"/>
          <w:lang w:eastAsia="pl-PL"/>
        </w:rPr>
        <w:t>.2020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r. do godz. 15:00.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>Oferty należy składać na formularzu ofertowym.</w:t>
      </w:r>
    </w:p>
    <w:p w:rsidR="004E25BA" w:rsidRPr="006F2756" w:rsidRDefault="004E25BA" w:rsidP="004E25BA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 xml:space="preserve">Część jawna przetargu odbędzie się w dniu </w:t>
      </w:r>
      <w:r w:rsidR="001F2AB2">
        <w:rPr>
          <w:rFonts w:eastAsia="Times New Roman" w:cstheme="minorHAnsi"/>
          <w:b/>
          <w:sz w:val="24"/>
          <w:szCs w:val="24"/>
          <w:u w:val="single"/>
          <w:lang w:eastAsia="pl-PL"/>
        </w:rPr>
        <w:t>25.11</w:t>
      </w:r>
      <w:r w:rsidRPr="006F2756">
        <w:rPr>
          <w:rFonts w:eastAsia="Times New Roman" w:cstheme="minorHAnsi"/>
          <w:b/>
          <w:sz w:val="24"/>
          <w:szCs w:val="24"/>
          <w:u w:val="single"/>
          <w:lang w:eastAsia="pl-PL"/>
        </w:rPr>
        <w:t>.2020r. w siedzibie  Stargardzkiej Agencji Rozwoju Lokalnego Sp. z o.o. w Stargardzie przy ul. Pierwszej Brygady 35  pok. 314 piętro III</w:t>
      </w:r>
      <w:r w:rsidRPr="006F2756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4E25BA" w:rsidRPr="00AB0BCC" w:rsidRDefault="004E25BA" w:rsidP="004E25B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III. Informacje o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nieruchomości</w:t>
      </w:r>
      <w:r>
        <w:rPr>
          <w:rFonts w:eastAsia="Times New Roman" w:cstheme="minorHAnsi"/>
          <w:b/>
          <w:sz w:val="24"/>
          <w:szCs w:val="24"/>
          <w:lang w:eastAsia="pl-PL"/>
        </w:rPr>
        <w:t>ach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i sposób </w:t>
      </w:r>
      <w:r>
        <w:rPr>
          <w:rFonts w:eastAsia="Times New Roman" w:cstheme="minorHAnsi"/>
          <w:b/>
          <w:sz w:val="24"/>
          <w:szCs w:val="24"/>
          <w:lang w:eastAsia="pl-PL"/>
        </w:rPr>
        <w:t>ich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zagospodarowania</w:t>
      </w:r>
    </w:p>
    <w:p w:rsidR="004E25BA" w:rsidRPr="00AB0BCC" w:rsidRDefault="004E25BA" w:rsidP="004E25BA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Nieruchomości wchodzą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w zakres terenów bez obowiązującego planu zagospodar</w:t>
      </w:r>
      <w:r>
        <w:rPr>
          <w:rFonts w:eastAsia="Times New Roman" w:cstheme="minorHAnsi"/>
          <w:sz w:val="24"/>
          <w:szCs w:val="24"/>
          <w:lang w:eastAsia="pl-PL"/>
        </w:rPr>
        <w:t>owania przestrzennego i nie są objęte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procedurą planistyczną. Studium nie jest przepisem gminnym, natomiast jego ustalenia są wiążące dla organów gminy przy ustalaniu przyszłego przeznaczenia terenu w planach zagospodarowania przestrzennego.</w:t>
      </w:r>
    </w:p>
    <w:p w:rsidR="004E25BA" w:rsidRPr="00AB0BCC" w:rsidRDefault="004E25BA" w:rsidP="004E25BA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Zgodnie ze „Studium uwarunkowań i kierunków zagospodarowania przestrzennego miasta Stargardu Szczecińskiego” przyjętym przez Radę Miejską w Stargardzie Szczecińskim uchwałą Nr IX/107/2011 z dnia 30.08.2011 r. ze zmianami, przeznaczenie t</w:t>
      </w:r>
      <w:r>
        <w:rPr>
          <w:rFonts w:eastAsia="Times New Roman" w:cstheme="minorHAnsi"/>
          <w:sz w:val="24"/>
          <w:szCs w:val="24"/>
          <w:lang w:eastAsia="pl-PL"/>
        </w:rPr>
        <w:t>erenów, na których zlokalizowane są nieruchomości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docelowo określono, jako tereny przemysłowe o symbolu PP.18a.2. Tereny przemysłowe służą wyłącznie umieszczaniu zakładów przemysłowych. </w:t>
      </w:r>
    </w:p>
    <w:p w:rsidR="004E25BA" w:rsidRPr="00AB0BCC" w:rsidRDefault="004E25BA" w:rsidP="004E25BA">
      <w:pPr>
        <w:numPr>
          <w:ilvl w:val="0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Na budowę obiektów wymagane będzie uzyskanie decyzji o warunkach zabudowy, w której zostaną określone szczegółowe zasady kształtowania zabudowy i zagospodarowania terenu.  Wyposażenie nieruchomości w sieci infrastruktury technicznej odbywać się będzie staraniem i na koszt własny Nabywcy po uzgodnieniu i uzyskaniu warunków technicznych od gestorów poszczególnych sieci.</w:t>
      </w:r>
    </w:p>
    <w:p w:rsidR="004E25BA" w:rsidRDefault="004E25BA" w:rsidP="004E25B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Dostęp do nieruchomości  z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drogi wewnętrznej 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Krzemowej i Tytanowej</w:t>
      </w:r>
      <w:r w:rsidRPr="00AB0B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stanowiących własność Gminy Miasta Stargard. </w:t>
      </w:r>
      <w:r>
        <w:rPr>
          <w:rFonts w:eastAsia="Times New Roman" w:cstheme="minorHAnsi"/>
          <w:sz w:val="24"/>
          <w:szCs w:val="24"/>
          <w:lang w:eastAsia="pl-PL"/>
        </w:rPr>
        <w:t>Nieruchomości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położon</w:t>
      </w:r>
      <w:r>
        <w:rPr>
          <w:rFonts w:eastAsia="Times New Roman" w:cstheme="minorHAnsi"/>
          <w:sz w:val="24"/>
          <w:szCs w:val="24"/>
          <w:lang w:eastAsia="pl-PL"/>
        </w:rPr>
        <w:t>e są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na terenie byłego lotniska. Sąsiedztwo nieruchomości stanowią nieruchomości niezabudowane i zabudowane przeznaczone pod lokalizacje obiektów produkcyjno-przemysłowych. </w:t>
      </w:r>
    </w:p>
    <w:p w:rsidR="004E25BA" w:rsidRPr="00751953" w:rsidRDefault="004E25BA" w:rsidP="004E25B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Działka nr 219 o powierzchni 1.336 m</w:t>
      </w:r>
      <w:r w:rsidRPr="00D76AA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ma pełnić funkcję dojazdową do nieruchomości nr: 214, 215, 218, 220, natomiast działka nr 222 o powierzchni 1.325 m</w:t>
      </w:r>
      <w:r w:rsidRPr="00D76AA1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ma pełnić funkcję dojazdową do nieruchomości nr: 221, 223, 216, 217. </w:t>
      </w:r>
    </w:p>
    <w:p w:rsidR="004E25BA" w:rsidRPr="00887B00" w:rsidRDefault="004E25BA" w:rsidP="004E25B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niektórych działkach występuje zadrzewien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</w:t>
      </w: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zakrzaczenie głównie na działce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nr 214,</w:t>
      </w:r>
      <w:r w:rsidRPr="00887B0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96/103, a ponadto w niewielkim stopniu na działkach 215, 216, 218, </w:t>
      </w:r>
      <w:r w:rsidR="00CF639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220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Są to zadrzewienia między innymi topoli, dębu, lipy, czeremchy.</w:t>
      </w:r>
    </w:p>
    <w:p w:rsidR="004E25BA" w:rsidRPr="00887B00" w:rsidRDefault="004E25BA" w:rsidP="004E25B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887B00">
        <w:rPr>
          <w:rFonts w:eastAsia="Times New Roman" w:cstheme="minorHAnsi"/>
          <w:bCs/>
          <w:sz w:val="24"/>
          <w:szCs w:val="24"/>
          <w:lang w:eastAsia="pl-PL"/>
        </w:rPr>
        <w:t>Nabywca przejmuje  nieruchomość  w stanie  istniejącym.</w:t>
      </w:r>
    </w:p>
    <w:p w:rsidR="004E25BA" w:rsidRPr="00AB0BCC" w:rsidRDefault="004E25BA" w:rsidP="004E25BA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Cena działki nie zawiera kosztów wznowienia znaków granicznych. W przypadku potrzeby okazania granic, nabywca ustali warunki tego okazania z wybranym przez siebie geodetą. Okazanie granic nastąpi na koszt nabywcy nieruchomości.</w:t>
      </w:r>
    </w:p>
    <w:p w:rsidR="004E25BA" w:rsidRPr="00AB0BCC" w:rsidRDefault="004E25BA" w:rsidP="004E25BA">
      <w:pPr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E25BA" w:rsidRPr="00AB0BCC" w:rsidRDefault="004E25BA" w:rsidP="004E25BA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IV. Warunki udziału w postępowaniu </w:t>
      </w:r>
    </w:p>
    <w:p w:rsidR="004E25BA" w:rsidRPr="00AB0BCC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Zastrzega się, że jest to przetarg pisemny ograniczony do podmiotów posiadających status  mikroprzedsiębiorstw oraz małych i średnich przedsiębiorstw w rozumieniu przepisów ustawy z dnia 6 marca 2018 r. Prawo przedsiębiorców, albowi</w:t>
      </w:r>
      <w:r>
        <w:rPr>
          <w:rFonts w:eastAsia="Times New Roman" w:cstheme="minorHAnsi"/>
          <w:bCs/>
          <w:sz w:val="24"/>
          <w:szCs w:val="24"/>
          <w:lang w:eastAsia="pl-PL"/>
        </w:rPr>
        <w:t>em nieruchomości zbywane zostały częściowo wyposażone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infrastrukturę drogową techniczną oraz w postaci instalacji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wodno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– kanalizacyjnej, sanitarne</w:t>
      </w:r>
      <w:r>
        <w:rPr>
          <w:rFonts w:eastAsia="Times New Roman" w:cstheme="minorHAnsi"/>
          <w:bCs/>
          <w:sz w:val="24"/>
          <w:szCs w:val="24"/>
          <w:lang w:eastAsia="pl-PL"/>
        </w:rPr>
        <w:t>j oraz deszczowej, która została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sfinansowana ze środków w ramach projektu pn. „Wzmocnienie atrakcyjności inwestycyjnej Województwa Zachodniopomorskiego poprzez kompleksowe przygotowanie terenów Parku Przemysłowego Nowoczesnych Technologii w Stargardzie – etap I” w ramach</w:t>
      </w:r>
      <w:r w:rsidRPr="00AB0BC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działania 1.11 Tworzenie i rozbudowa infrastruktury na rzecz rozwoju gospodarczego w ramach Strategii ZIT dla Szczecińskiego Obszaru Metropolitalnego.</w:t>
      </w:r>
    </w:p>
    <w:p w:rsidR="004E25BA" w:rsidRPr="00AB0BCC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Za przedsiębiorstwo uważa się „podmiot prowadzący działalność gospodarczą bez względu na jego formę prawną”. O zakwalifikowaniu przedsiębiorstwa do grupy mikro, małych, średnich decydują następujące czynniki: liczba osób zatrudnionych, roczny obrót oraz całkowity bilans roczny. </w:t>
      </w:r>
    </w:p>
    <w:p w:rsidR="004E25BA" w:rsidRPr="00AB0BCC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Zgodnie z ustawą Prawo przedsiębiorców za: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1) </w:t>
      </w:r>
      <w:proofErr w:type="spellStart"/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mikroprzedsiębiorcę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10 pracowników oraz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2)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małego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50 pracowników oraz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3)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średniego przedsiębiorcę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uważa się - przedsiębiorcę, który w co najmniej jednym roku z dwóch ostatnich lat obrotowych spełniał łącznie następujące warunki: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a) zatrudniał średniorocznie mniej niż 250 pracowników oraz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- i który nie jest </w:t>
      </w:r>
      <w:proofErr w:type="spellStart"/>
      <w:r w:rsidRPr="00AB0BCC">
        <w:rPr>
          <w:rFonts w:eastAsia="Times New Roman" w:cstheme="minorHAnsi"/>
          <w:bCs/>
          <w:sz w:val="24"/>
          <w:szCs w:val="24"/>
          <w:lang w:eastAsia="pl-PL"/>
        </w:rPr>
        <w:t>mikroprzedsiębiorcą</w:t>
      </w:r>
      <w:proofErr w:type="spellEnd"/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ani małym przedsiębiorcą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Aby ustalić status danego przedsiębiorstwa, należy ustalić dodatkowo czy jest ono przedsiębiorstwem niezależnym, partnerskim czy związanym. W tym celu trzeba ustalić relację związku z innymi przedsiębiorstwami. W zależności od tych relacji należy dodać niektóre lub wszystkie dane przedsiębiorstw będących w związku. 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niezależne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jest przedsiębiorstwem w pełni samodzielnym, tj. nie posiada udziałów w innych przedsiębiorstwach, a inne przedsiębiorstwa nie posiadają w nim udziałów;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• posiada poniżej 25% kapitału lub głosów (w zależności, która z tych wielkości jest większa) w jednym lub kilku innych przedsiębiorstwach, a/lub inne przedsiębiorstwa posiadają poniżej 25% kapitału lub głosów (w zależności, która z tych wielkości jest większa) w tym przedsiębiorstwie (przedsiębiorstwo może zostać zakwalifikowane jako niezależne jeśli więcej niż 25% kapitału lub głosów jest w posiadaniu poniższych inwestorów: publiczne korporacje inwestycyjne, spółki kapitałowe podwyższonego ryzyka, anioły biznesu, uniwersytety, niedochodowe ośrodki badawcze, inwestorzy instytucjonalni łącznie z regionalnymi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>funduszami rozwoju, samorządy lokalne z rocznym budżetem nieprzekraczającym 10 milionów euro oraz liczbą mieszkańców poniżej 5000)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partnerskie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posiada 25% lub więcej kapitału lub głosów w innym przedsiębiorstwie, a/lub inne przedsiębiorstwo posiada 25% lub więcej kapitału lub głosów w tym przedsiębiorstwie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nie jest związane z innym przedsiębiorstwem (głosy jakie posiada w innym przedsiębiorstwie (lub odwrotnie), nie przekraczają 50% ogólnej sumy głosów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Przedsiębiorstwo związane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Dwa lub więcej przedsiębiorstw można uznać za związane, jeżeli pozostają one ze sobą w następującym związku: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posiada większość głosów przysługujących udziałowcom lub wspólnikom w innym przedsiębiorstwie,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wyznaczyć lub odwołać większość członków organu administracyjnego, zarządzającego lub nadzorczego innego przedsiębiorstwa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ma prawo wywierać dominujący wpływ na inne przedsiębiorstwo zgodnie z umową zawartą z tym przedsiębiorstwem lub postanowieniem w jego dokumencie założycielskim lub statucie,</w:t>
      </w:r>
    </w:p>
    <w:p w:rsidR="004E25BA" w:rsidRPr="00AB0BCC" w:rsidRDefault="004E25BA" w:rsidP="004E25BA">
      <w:pPr>
        <w:spacing w:after="0" w:line="276" w:lineRule="auto"/>
        <w:ind w:left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• przedsiębiorstwo jest w stanie kontrolować samodzielnie, zgodnie z umową, większość głosów udziałowców lub członków w innym przedsiębiorstwie.</w:t>
      </w:r>
    </w:p>
    <w:p w:rsidR="004E25BA" w:rsidRPr="00AB0BCC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>Warunkiem przystąpienia do przetargu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>, obok posiadania statusu MŚP, jest także wniesienie w</w:t>
      </w:r>
      <w:r w:rsidRPr="00AB0BCC">
        <w:rPr>
          <w:rFonts w:eastAsia="Times New Roman" w:cstheme="minorHAnsi"/>
          <w:sz w:val="24"/>
          <w:szCs w:val="24"/>
          <w:lang w:eastAsia="pl-PL"/>
        </w:rPr>
        <w:t>adium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w wyżej określonej wysokości. Wadium winno  wpłynąć 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na  konto Stargardzkiej Agencji Rozwoju Lokalnego Sp. z o.o.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PKO Bank Polski  Nr  6010  20 4867  0000  1102 0050 6329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 w  dniu </w:t>
      </w:r>
      <w:r w:rsidR="001D7992">
        <w:rPr>
          <w:rFonts w:eastAsia="Times New Roman" w:cstheme="minorHAnsi"/>
          <w:b/>
          <w:sz w:val="24"/>
          <w:szCs w:val="24"/>
          <w:lang w:eastAsia="pl-PL"/>
        </w:rPr>
        <w:t>24.11</w:t>
      </w:r>
      <w:r>
        <w:rPr>
          <w:rFonts w:eastAsia="Times New Roman" w:cstheme="minorHAnsi"/>
          <w:b/>
          <w:sz w:val="24"/>
          <w:szCs w:val="24"/>
          <w:lang w:eastAsia="pl-PL"/>
        </w:rPr>
        <w:t>.2020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AB0BCC">
        <w:rPr>
          <w:rFonts w:eastAsia="Times New Roman" w:cstheme="minorHAnsi"/>
          <w:sz w:val="24"/>
          <w:szCs w:val="24"/>
          <w:lang w:eastAsia="pl-PL"/>
        </w:rPr>
        <w:t>.  z dopiskiem w dowodzie wpłaty: „wadium na działkę nr ….. w imieniu i na rzecz…..”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Dopisek winien wskazać nazwę osoby prawnej lub osoby fizycznej będącej uczestnikiem przetargu. Wadium powinno być wniesione w pieniądzu.</w:t>
      </w:r>
    </w:p>
    <w:p w:rsidR="004E25BA" w:rsidRPr="00AB0BCC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Wpłacone wadium przez uczestnika, który wygra przetarg zalicza się na poczet ceny nabycia nieruchomości, pozostałym uczestnikom wpłacone wadium zostanie zwrócone  w terminie 7 dni  od dnia zamknięcia  przetargu z zastrzeżeniem, że dniem zwrotu  wadium  jest dzień obciążenia rachunku bankowego  Stargardzkiej Agencji Rozwoju Lokalnego Sp. z o.o.</w:t>
      </w:r>
    </w:p>
    <w:p w:rsidR="004E25BA" w:rsidRPr="00287DD2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Oferty na piśmie należy składać w zaklejonych kopertach, w terminie wskazanym w pkt II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>Ogłoszenia.</w:t>
      </w:r>
    </w:p>
    <w:p w:rsidR="004E25BA" w:rsidRPr="00C71318" w:rsidRDefault="004E25BA" w:rsidP="004E25BA">
      <w:pPr>
        <w:spacing w:after="0" w:line="276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C713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Treść  oferty powinna zawierać: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imię, nazwisko i adres oferenta albo nazwę lub firmę, siedzibę i wyciąg z właściwego rejestru,   jeżeli oferentem jest osoba prawna;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datę sporządzenia oferty;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oferowaną cenę nabycia (proponowana cena nabycia nieruchomości musi być wyższa od ceny wywoławczej);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 o posiadanym statusie MŚP na dzień składania oferty;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opis zamierzonego przedsięwzięcia o wartości inw</w:t>
      </w:r>
      <w:r>
        <w:rPr>
          <w:rFonts w:eastAsia="Times New Roman" w:cstheme="minorHAnsi"/>
          <w:bCs/>
          <w:sz w:val="24"/>
          <w:szCs w:val="24"/>
          <w:lang w:eastAsia="pl-PL"/>
        </w:rPr>
        <w:t>estycyjnej nie mniejszej niż 200.000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 zł;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termin realizacji przedsięwzięcia, przy czym należy wskazać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zakończenie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prac budowalnych nie później niż do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dnia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31 grudnia 2022 r.;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że oferent akceptuje zobowiązane zawarte w akcie notarialnym – umowę przenoszącej prawo własności działki gruntu – polegające na umownym prawie odkupu działki </w:t>
      </w:r>
      <w:r w:rsidRPr="00AB0BCC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po cenie nominalnej, o ile na zakupionej nieruchomości w terminie do dnia 31 grudnia 2022 r. nie zostanie zrealizowana i odebrana inwestycja o wartości określonej w punkcie 5.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oświadczenie,  że  oferent  zapoznał  się  z  warunkami  przetargu  i  przyjmuje  te  warunki  bez zastrzeżeń;  </w:t>
      </w:r>
    </w:p>
    <w:p w:rsidR="004E25BA" w:rsidRPr="00AB0BCC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w przypadku gdy oferentem jest jednoosobowy przedsiębiorca/osoba fizyczna pozostająca w związku małżeńskim – oświadczenie współmałżonka wyrażające zgodę na uczestnictwo w przetargu tylko przez jednego z małżonków;  </w:t>
      </w:r>
    </w:p>
    <w:p w:rsidR="004E25BA" w:rsidRDefault="004E25BA" w:rsidP="004E25BA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 xml:space="preserve">dowód wniesienia wadium. </w:t>
      </w:r>
    </w:p>
    <w:p w:rsidR="004E25BA" w:rsidRPr="00AB0BCC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W przypadku inwestora zagranicznego, do dokumentów złożonych w języku obcym, winno być dołączone tłumaczenie w języku polskim, sporządzone przez tłumacza przysięgłego.</w:t>
      </w:r>
    </w:p>
    <w:p w:rsidR="004E25BA" w:rsidRPr="00AB0BCC" w:rsidRDefault="004E25BA" w:rsidP="004E25BA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Cs/>
          <w:sz w:val="24"/>
          <w:szCs w:val="24"/>
          <w:lang w:eastAsia="pl-PL"/>
        </w:rPr>
        <w:t>Oferta niekompletna zostanie odrzucona.</w:t>
      </w:r>
    </w:p>
    <w:p w:rsidR="004E25BA" w:rsidRPr="00AB0BCC" w:rsidRDefault="004E25BA" w:rsidP="004E25BA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E25BA" w:rsidRPr="00AB0BCC" w:rsidRDefault="004E25BA" w:rsidP="004E25BA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V. Kryterium wyboru oferty. </w:t>
      </w:r>
    </w:p>
    <w:p w:rsidR="004E25BA" w:rsidRPr="00AB0BCC" w:rsidRDefault="004E25BA" w:rsidP="004E25BA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Kryteriami wybory oferty są: </w:t>
      </w:r>
    </w:p>
    <w:p w:rsidR="004E25BA" w:rsidRPr="00AB0BCC" w:rsidRDefault="004E25BA" w:rsidP="004E25BA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termin realizacji (oddania do użytku – termin mierzony w ilości miesięcy od dnia zawarcia umowy sprzedaży nieruchomości będącej przedmiotem przetargu) zamierzonego przedsięwzięcia - 20 % </w:t>
      </w:r>
    </w:p>
    <w:p w:rsidR="004E25BA" w:rsidRPr="00AB0BCC" w:rsidRDefault="004E25BA" w:rsidP="004E25BA">
      <w:pPr>
        <w:numPr>
          <w:ilvl w:val="0"/>
          <w:numId w:val="5"/>
        </w:numPr>
        <w:spacing w:after="0" w:line="240" w:lineRule="auto"/>
        <w:ind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cena nieruchomości – 80 % </w:t>
      </w:r>
    </w:p>
    <w:p w:rsidR="004E25BA" w:rsidRPr="00AB0BCC" w:rsidRDefault="004E25BA" w:rsidP="004E25BA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Sprzedający dokona oceny ofert w oparciu o powyższe kryteria. </w:t>
      </w:r>
    </w:p>
    <w:p w:rsidR="004E25BA" w:rsidRPr="00AB0BCC" w:rsidRDefault="004E25BA" w:rsidP="004E25BA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W przypadku złożenia równorzędnych ofert komisja przetargowa zorganizuje dodatkowy przetarg ustny ograniczony do oferentów, którzy złożyli te oferty. </w:t>
      </w:r>
    </w:p>
    <w:p w:rsidR="004E25BA" w:rsidRPr="00AB0BCC" w:rsidRDefault="004E25BA" w:rsidP="004E25BA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Komisja zawiadamia oferentów którzy złożyli oferty uznane za równorzędne o terminie dodatkowego przetargu oraz umożliwia im zapoznanie się z treścią równorzędnych ofert. </w:t>
      </w:r>
    </w:p>
    <w:p w:rsidR="004E25BA" w:rsidRPr="00AB0BCC" w:rsidRDefault="004E25BA" w:rsidP="004E25BA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 dodatkowym przetargu ustnym ograniczonym oferenci zgłaszają ustnie kolejne postąpienia ceny powyżej najwyższej ceny zamieszczonej w równorzędnych ofertach z tym, że postąpienie nie może wynosić mniej niż 1 % najwyższej ceny zawartej w ofertach. Po trzykrotnym wywołaniu najwyższej ceny, Przewodniczący Komisji zamyka przetarg, a następnie ogłasza imię i nazwisko albo nazwę lub firmę osoby, która przetarg wygrała.</w:t>
      </w:r>
    </w:p>
    <w:p w:rsidR="004E25BA" w:rsidRPr="00AB0BCC" w:rsidRDefault="004E25BA" w:rsidP="004E25BA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Wyniki przetargu podlegają zatwierdzeniu przez Zarząd</w:t>
      </w:r>
      <w:r w:rsidRPr="00AB0BC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AB0BCC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spółki.</w:t>
      </w:r>
      <w:r w:rsidRPr="00AB0BC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4E25BA" w:rsidRPr="00AB0BCC" w:rsidRDefault="004E25BA" w:rsidP="004E25BA">
      <w:pPr>
        <w:numPr>
          <w:ilvl w:val="1"/>
          <w:numId w:val="4"/>
        </w:numPr>
        <w:spacing w:after="0" w:line="240" w:lineRule="auto"/>
        <w:ind w:left="426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>Organizator przetargu zawiadomi osobę ustaloną jako nabywcę nieruchomości o miejscu i terminie zawarcia umowy notarialnej. Jeżeli osoba ustalona jako nabywca nieruchomości nie stawi się bez usprawiedliwienia w miejscu i terminie podanym w zawiadomieniu, organizator przetargu odstąpi od zawarcia umowy, a wpłacone wadium nie podlega zwrotowi.</w:t>
      </w:r>
    </w:p>
    <w:p w:rsidR="004E25BA" w:rsidRPr="00AB0BCC" w:rsidRDefault="004E25BA" w:rsidP="004E25BA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E25BA" w:rsidRPr="00AB0BCC" w:rsidRDefault="004E25BA" w:rsidP="004E25BA">
      <w:pPr>
        <w:spacing w:after="0" w:line="240" w:lineRule="auto"/>
        <w:ind w:left="6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B0BCC">
        <w:rPr>
          <w:rFonts w:eastAsia="Times New Roman" w:cstheme="minorHAnsi"/>
          <w:b/>
          <w:sz w:val="24"/>
          <w:szCs w:val="24"/>
          <w:lang w:eastAsia="pl-PL"/>
        </w:rPr>
        <w:t>V</w:t>
      </w:r>
      <w:r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AB0BCC">
        <w:rPr>
          <w:rFonts w:eastAsia="Times New Roman" w:cstheme="minorHAnsi"/>
          <w:b/>
          <w:sz w:val="24"/>
          <w:szCs w:val="24"/>
          <w:lang w:eastAsia="pl-PL"/>
        </w:rPr>
        <w:t xml:space="preserve">. Pozostałe informacje.  </w:t>
      </w:r>
    </w:p>
    <w:p w:rsidR="004E25BA" w:rsidRPr="00AB0BCC" w:rsidRDefault="004E25BA" w:rsidP="004E25BA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Cena  nabycia  nieruchomości  winna  wpłynąć na rachunek </w:t>
      </w:r>
      <w:r w:rsidRPr="00AB0B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Stargardzkiej Agencji Rozwoju Lokalnego Sp. z o.o. 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najpóźniej </w:t>
      </w:r>
      <w:r>
        <w:rPr>
          <w:rFonts w:eastAsia="Times New Roman" w:cstheme="minorHAnsi"/>
          <w:sz w:val="24"/>
          <w:szCs w:val="24"/>
          <w:lang w:eastAsia="pl-PL"/>
        </w:rPr>
        <w:t>na dwa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 dni przed zawarciem notarialnej umowy sprzedaży. </w:t>
      </w:r>
    </w:p>
    <w:p w:rsidR="004E25BA" w:rsidRPr="00831826" w:rsidRDefault="004E25BA" w:rsidP="004E25BA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1826">
        <w:rPr>
          <w:rFonts w:eastAsia="Times New Roman" w:cstheme="minorHAnsi"/>
          <w:sz w:val="24"/>
          <w:szCs w:val="24"/>
          <w:lang w:eastAsia="pl-PL"/>
        </w:rPr>
        <w:t>Koszty  sporządzenia  umowy  notarialnej, podatków oraz  opłaty  sądowe związane  z  dokonaniem  wpisów w księdze wieczystej ponosi Nabywca.</w:t>
      </w:r>
      <w:r w:rsidRPr="00831826"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  <w:t xml:space="preserve"> </w:t>
      </w:r>
      <w:r w:rsidRPr="00831826">
        <w:rPr>
          <w:rFonts w:ascii="Calibri" w:eastAsia="Times New Roman" w:hAnsi="Calibri" w:cs="Times New Roman"/>
          <w:sz w:val="24"/>
          <w:szCs w:val="24"/>
          <w:lang w:eastAsia="pl-PL"/>
        </w:rPr>
        <w:t>SARL Sp. z o.o.  zastrzega sobie prawo wskazania Kancelarii Notarialnej przeprowadzającej transakcję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831826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4E25BA" w:rsidRDefault="004E25BA" w:rsidP="004E25BA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C3D9B">
        <w:rPr>
          <w:rFonts w:eastAsia="Times New Roman" w:cstheme="minorHAnsi"/>
          <w:sz w:val="24"/>
          <w:szCs w:val="24"/>
          <w:lang w:eastAsia="pl-PL"/>
        </w:rPr>
        <w:t>Organizator przetargu</w:t>
      </w:r>
      <w:r>
        <w:rPr>
          <w:rFonts w:eastAsia="Times New Roman" w:cstheme="minorHAnsi"/>
          <w:sz w:val="24"/>
          <w:szCs w:val="24"/>
          <w:lang w:eastAsia="pl-PL"/>
        </w:rPr>
        <w:t xml:space="preserve"> zastrzega sobie prawo do odwołania, unieważnienia lub zamknięcia przetargu w całości lub w części, bez podania przyczyny na dowolnym etapie i w związku z tym nie zawarcia umowy. Bez prawa do jakichkolwiek roszczeń ze strony oferentów, w tym roszczeń odszkodowawczych lub roszczeń o zawarcie umowy.</w:t>
      </w:r>
    </w:p>
    <w:p w:rsidR="004E25BA" w:rsidRDefault="004E25BA" w:rsidP="004E25B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>Niniejsze ogłoszenie o  przetargu zostało wywieszone w termi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nie</w:t>
      </w:r>
      <w:r w:rsidR="00F1235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dnia 27.10</w:t>
      </w:r>
      <w:r w:rsidR="00091251">
        <w:rPr>
          <w:rFonts w:eastAsia="Times New Roman" w:cstheme="minorHAnsi"/>
          <w:color w:val="000000"/>
          <w:sz w:val="24"/>
          <w:szCs w:val="24"/>
          <w:lang w:eastAsia="pl-PL"/>
        </w:rPr>
        <w:t>.2020r. do dnia 25.11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.2020</w:t>
      </w:r>
      <w:r w:rsidRPr="00051F8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 na  tablicach ogłoszeń  Stargardzkiej Agencji Rozwoju Lokalnego Sp. z o.o. 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051F85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zamieszczone  w Biuletynie Informacji Publicznej na stronie internetowej www.sarl.pl, a także na stronie internetowej  </w:t>
      </w:r>
      <w:hyperlink r:id="rId5" w:history="1">
        <w:r w:rsidRPr="00A8056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http://www.sarl.pl/category/przetargi/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4E25BA" w:rsidRPr="00051F85" w:rsidRDefault="004E25BA" w:rsidP="004E25B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1F85">
        <w:rPr>
          <w:rFonts w:eastAsia="Times New Roman" w:cstheme="minorHAnsi"/>
          <w:b/>
          <w:sz w:val="24"/>
          <w:szCs w:val="24"/>
          <w:lang w:eastAsia="pl-PL"/>
        </w:rPr>
        <w:t>Dodatkowe informacje można uzyskać</w:t>
      </w:r>
      <w:r w:rsidRPr="00051F85">
        <w:rPr>
          <w:rFonts w:eastAsia="Times New Roman" w:cstheme="minorHAnsi"/>
          <w:sz w:val="24"/>
          <w:szCs w:val="24"/>
          <w:lang w:eastAsia="pl-PL"/>
        </w:rPr>
        <w:t xml:space="preserve"> w Stargardzkiej Agencji Rozwoju Lokalnego przy ul. Pierwszej Brygady 35, Stargard, pok. 308 tel.(91 834-90-88); </w:t>
      </w:r>
    </w:p>
    <w:p w:rsidR="004E25BA" w:rsidRDefault="004E25BA" w:rsidP="004E25B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0BCC">
        <w:rPr>
          <w:rFonts w:eastAsia="Times New Roman" w:cstheme="minorHAnsi"/>
          <w:sz w:val="24"/>
          <w:szCs w:val="24"/>
          <w:lang w:eastAsia="pl-PL"/>
        </w:rPr>
        <w:t xml:space="preserve">Osoby biorące udział w przetargu powinny zapoznać się ze stanem prawnym oraz faktycznym nieruchomości będących  przedmiotem przetargu. </w:t>
      </w:r>
    </w:p>
    <w:p w:rsidR="004E25BA" w:rsidRDefault="004E25BA" w:rsidP="004E25BA">
      <w:pPr>
        <w:pBdr>
          <w:bar w:val="single" w:sz="4" w:color="auto"/>
        </w:pBd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:rsidR="004E25BA" w:rsidRPr="00AB0BCC" w:rsidRDefault="004E25BA" w:rsidP="004E25BA">
      <w:pPr>
        <w:pBdr>
          <w:bar w:val="single" w:sz="4" w:color="auto"/>
        </w:pBdr>
        <w:tabs>
          <w:tab w:val="left" w:pos="6237"/>
        </w:tabs>
        <w:spacing w:after="200" w:line="276" w:lineRule="auto"/>
        <w:jc w:val="both"/>
        <w:rPr>
          <w:rFonts w:ascii="Calibri" w:eastAsia="Times New Roman" w:hAnsi="Calibri" w:cs="Times New Roman"/>
          <w:i/>
          <w:color w:val="FF0000"/>
          <w:lang w:eastAsia="pl-PL"/>
        </w:rPr>
      </w:pP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Wyciąg z ogłoszenia zamieszczono w prasie: „ </w:t>
      </w:r>
      <w:r>
        <w:rPr>
          <w:rFonts w:ascii="Calibri" w:eastAsia="Times New Roman" w:hAnsi="Calibri" w:cs="Times New Roman"/>
          <w:color w:val="FF0000"/>
          <w:lang w:eastAsia="pl-PL"/>
        </w:rPr>
        <w:t xml:space="preserve">Kurier Szczeciński  ”  w  dniu </w:t>
      </w:r>
      <w:r w:rsidR="00583C71">
        <w:rPr>
          <w:rFonts w:ascii="Calibri" w:eastAsia="Times New Roman" w:hAnsi="Calibri" w:cs="Times New Roman"/>
          <w:color w:val="FF0000"/>
          <w:lang w:eastAsia="pl-PL"/>
        </w:rPr>
        <w:t>27</w:t>
      </w:r>
      <w:r>
        <w:rPr>
          <w:rFonts w:ascii="Calibri" w:eastAsia="Times New Roman" w:hAnsi="Calibri" w:cs="Times New Roman"/>
          <w:color w:val="FF0000"/>
          <w:lang w:eastAsia="pl-PL"/>
        </w:rPr>
        <w:t>.10.2020</w:t>
      </w:r>
      <w:r w:rsidRPr="00AB0BCC">
        <w:rPr>
          <w:rFonts w:ascii="Calibri" w:eastAsia="Times New Roman" w:hAnsi="Calibri" w:cs="Times New Roman"/>
          <w:color w:val="FF0000"/>
          <w:lang w:eastAsia="pl-PL"/>
        </w:rPr>
        <w:t xml:space="preserve"> r.</w:t>
      </w:r>
    </w:p>
    <w:p w:rsidR="004E25BA" w:rsidRDefault="004E25BA" w:rsidP="004E25BA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4E25BA" w:rsidRDefault="004E25BA" w:rsidP="004E25BA">
      <w:pPr>
        <w:spacing w:after="200" w:line="276" w:lineRule="auto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</w:t>
      </w:r>
      <w:r w:rsidRPr="00AB0BCC">
        <w:rPr>
          <w:rFonts w:eastAsia="Times New Roman" w:cstheme="minorHAnsi"/>
          <w:sz w:val="24"/>
          <w:szCs w:val="24"/>
          <w:lang w:eastAsia="pl-PL"/>
        </w:rPr>
        <w:t xml:space="preserve">APA </w:t>
      </w:r>
      <w:r>
        <w:rPr>
          <w:rFonts w:eastAsia="Times New Roman" w:cstheme="minorHAnsi"/>
          <w:sz w:val="24"/>
          <w:szCs w:val="24"/>
          <w:lang w:eastAsia="pl-PL"/>
        </w:rPr>
        <w:t xml:space="preserve">POGLĄDOWA </w:t>
      </w:r>
      <w:r w:rsidRPr="00AB0BCC">
        <w:rPr>
          <w:rFonts w:eastAsia="Times New Roman" w:cstheme="minorHAnsi"/>
          <w:sz w:val="24"/>
          <w:szCs w:val="24"/>
          <w:lang w:eastAsia="pl-PL"/>
        </w:rPr>
        <w:t>TERENÓW</w:t>
      </w:r>
    </w:p>
    <w:p w:rsidR="004E25BA" w:rsidRPr="00AB0BCC" w:rsidRDefault="00053445" w:rsidP="004E25BA">
      <w:pPr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6192520" cy="3087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BA" w:rsidRDefault="004E25BA" w:rsidP="004E25BA"/>
    <w:p w:rsidR="002104E0" w:rsidRDefault="002104E0">
      <w:bookmarkStart w:id="0" w:name="_GoBack"/>
      <w:bookmarkEnd w:id="0"/>
    </w:p>
    <w:sectPr w:rsidR="002104E0" w:rsidSect="009C6BD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D4FAB"/>
    <w:multiLevelType w:val="hybridMultilevel"/>
    <w:tmpl w:val="52C6F62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D505D0A"/>
    <w:multiLevelType w:val="hybridMultilevel"/>
    <w:tmpl w:val="E004AAE6"/>
    <w:lvl w:ilvl="0" w:tplc="51D487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7A72788"/>
    <w:multiLevelType w:val="hybridMultilevel"/>
    <w:tmpl w:val="B9E2B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4C3"/>
    <w:multiLevelType w:val="hybridMultilevel"/>
    <w:tmpl w:val="0F4297D0"/>
    <w:lvl w:ilvl="0" w:tplc="D6F89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13DDB"/>
    <w:multiLevelType w:val="hybridMultilevel"/>
    <w:tmpl w:val="BA84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71178C"/>
    <w:multiLevelType w:val="hybridMultilevel"/>
    <w:tmpl w:val="3A624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BA"/>
    <w:rsid w:val="00053445"/>
    <w:rsid w:val="00091251"/>
    <w:rsid w:val="0009336F"/>
    <w:rsid w:val="001D7992"/>
    <w:rsid w:val="001F2AB2"/>
    <w:rsid w:val="002104E0"/>
    <w:rsid w:val="002A470A"/>
    <w:rsid w:val="003D076A"/>
    <w:rsid w:val="00417C38"/>
    <w:rsid w:val="004E25BA"/>
    <w:rsid w:val="00583C71"/>
    <w:rsid w:val="00754F93"/>
    <w:rsid w:val="00964B4D"/>
    <w:rsid w:val="009A01EA"/>
    <w:rsid w:val="009C74C5"/>
    <w:rsid w:val="00A55A95"/>
    <w:rsid w:val="00CF6395"/>
    <w:rsid w:val="00DB5AA7"/>
    <w:rsid w:val="00EC3800"/>
    <w:rsid w:val="00F12356"/>
    <w:rsid w:val="00F13CD9"/>
    <w:rsid w:val="00F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C8F4-A24A-40DC-87F1-98FE23D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5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arl.pl/category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2284</Words>
  <Characters>13708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28</cp:revision>
  <cp:lastPrinted>2020-10-22T09:20:00Z</cp:lastPrinted>
  <dcterms:created xsi:type="dcterms:W3CDTF">2020-10-22T07:35:00Z</dcterms:created>
  <dcterms:modified xsi:type="dcterms:W3CDTF">2020-10-22T11:10:00Z</dcterms:modified>
</cp:coreProperties>
</file>